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B47CE" w14:textId="77777777" w:rsidR="00935024" w:rsidRPr="00935024" w:rsidRDefault="00935024" w:rsidP="00935024">
      <w:pPr>
        <w:spacing w:line="240" w:lineRule="auto"/>
        <w:rPr>
          <w:b/>
          <w:bCs/>
          <w:color w:val="000000" w:themeColor="text1"/>
        </w:rPr>
      </w:pPr>
      <w:r w:rsidRPr="00935024">
        <w:rPr>
          <w:b/>
          <w:bCs/>
          <w:color w:val="000000" w:themeColor="text1"/>
        </w:rPr>
        <w:t>Dr. Ian Rogers, PhD</w:t>
      </w:r>
    </w:p>
    <w:p w14:paraId="7C685848" w14:textId="4334891C" w:rsidR="00935024" w:rsidRPr="00935024" w:rsidRDefault="00935024" w:rsidP="00935024">
      <w:pPr>
        <w:spacing w:line="240" w:lineRule="auto"/>
        <w:rPr>
          <w:color w:val="000000" w:themeColor="text1"/>
        </w:rPr>
      </w:pPr>
      <w:r w:rsidRPr="00935024">
        <w:rPr>
          <w:color w:val="000000" w:themeColor="text1"/>
        </w:rPr>
        <w:t xml:space="preserve">Dr. Rogers is a Translational Research Scientist -Biomedical Stream- at the                  </w:t>
      </w:r>
      <w:proofErr w:type="spellStart"/>
      <w:r w:rsidRPr="00935024">
        <w:rPr>
          <w:color w:val="000000" w:themeColor="text1"/>
        </w:rPr>
        <w:t>Lunefeld</w:t>
      </w:r>
      <w:proofErr w:type="spellEnd"/>
      <w:r w:rsidRPr="00935024">
        <w:rPr>
          <w:color w:val="000000" w:themeColor="text1"/>
        </w:rPr>
        <w:t xml:space="preserve">-Tanenbaum Research Institute at Mt. Sinai Hospital,  and </w:t>
      </w:r>
    </w:p>
    <w:p w14:paraId="56510B80" w14:textId="7E331BA4" w:rsidR="00935024" w:rsidRPr="00935024" w:rsidRDefault="00935024" w:rsidP="00935024">
      <w:pPr>
        <w:pStyle w:val="ListParagraph"/>
        <w:numPr>
          <w:ilvl w:val="0"/>
          <w:numId w:val="6"/>
        </w:numPr>
        <w:spacing w:line="240" w:lineRule="auto"/>
        <w:rPr>
          <w:color w:val="000000" w:themeColor="text1"/>
        </w:rPr>
      </w:pPr>
      <w:r w:rsidRPr="00935024">
        <w:rPr>
          <w:color w:val="000000" w:themeColor="text1"/>
        </w:rPr>
        <w:t>a Professor at the University of Toronto in the Departments of Obstetrics and Gynaecology, and the department of Physiology.</w:t>
      </w:r>
    </w:p>
    <w:p w14:paraId="5C413B9E" w14:textId="508E70CC" w:rsidR="00935024" w:rsidRPr="00935024" w:rsidRDefault="00935024" w:rsidP="00935024">
      <w:pPr>
        <w:pStyle w:val="ListParagraph"/>
        <w:numPr>
          <w:ilvl w:val="0"/>
          <w:numId w:val="6"/>
        </w:numPr>
        <w:spacing w:line="240" w:lineRule="auto"/>
        <w:rPr>
          <w:color w:val="000000" w:themeColor="text1"/>
        </w:rPr>
      </w:pPr>
      <w:r w:rsidRPr="00935024">
        <w:rPr>
          <w:color w:val="000000" w:themeColor="text1"/>
        </w:rPr>
        <w:t>a member of  the Ajmera Transplant Center at the  University Health Network,</w:t>
      </w:r>
      <w:r w:rsidRPr="00935024">
        <w:rPr>
          <w:color w:val="000000" w:themeColor="text1"/>
        </w:rPr>
        <w:br/>
        <w:t>He is a Scientist with the Banting and Best Diabetes Center,</w:t>
      </w:r>
    </w:p>
    <w:p w14:paraId="4D99072C" w14:textId="038A1330" w:rsidR="00935024" w:rsidRPr="00935024" w:rsidRDefault="00935024" w:rsidP="00935024">
      <w:pPr>
        <w:spacing w:line="240" w:lineRule="auto"/>
        <w:rPr>
          <w:color w:val="000000" w:themeColor="text1"/>
        </w:rPr>
      </w:pPr>
      <w:r w:rsidRPr="00935024">
        <w:rPr>
          <w:color w:val="000000" w:themeColor="text1"/>
        </w:rPr>
        <w:t>He graduated with his PhD from the University of Toronto. His thesis focused on early embryo development.</w:t>
      </w:r>
    </w:p>
    <w:p w14:paraId="7D6619D1" w14:textId="2EBA66C9" w:rsidR="00935024" w:rsidRPr="00935024" w:rsidRDefault="00935024" w:rsidP="00935024">
      <w:pPr>
        <w:spacing w:line="240" w:lineRule="auto"/>
        <w:rPr>
          <w:color w:val="000000" w:themeColor="text1"/>
        </w:rPr>
      </w:pPr>
      <w:r w:rsidRPr="00935024">
        <w:rPr>
          <w:color w:val="000000" w:themeColor="text1"/>
        </w:rPr>
        <w:t>-Dr. Rogers started his own lab in 2003 with a research focus on Umbilical Cord Blood stem cells and embryonic stem cells.</w:t>
      </w:r>
    </w:p>
    <w:p w14:paraId="3A3A1D6A" w14:textId="4005F1A7" w:rsidR="00935024" w:rsidRPr="00935024" w:rsidRDefault="00935024" w:rsidP="00935024">
      <w:pPr>
        <w:spacing w:line="240" w:lineRule="auto"/>
        <w:rPr>
          <w:color w:val="000000" w:themeColor="text1"/>
        </w:rPr>
      </w:pPr>
      <w:r w:rsidRPr="00935024">
        <w:rPr>
          <w:color w:val="000000" w:themeColor="text1"/>
        </w:rPr>
        <w:t xml:space="preserve">-Dr. Rogers is one of the founders of </w:t>
      </w:r>
      <w:proofErr w:type="spellStart"/>
      <w:r w:rsidRPr="00935024">
        <w:rPr>
          <w:color w:val="000000" w:themeColor="text1"/>
        </w:rPr>
        <w:t>Insception-Lifebank</w:t>
      </w:r>
      <w:proofErr w:type="spellEnd"/>
      <w:r w:rsidRPr="00935024">
        <w:rPr>
          <w:color w:val="000000" w:themeColor="text1"/>
        </w:rPr>
        <w:t>.</w:t>
      </w:r>
    </w:p>
    <w:p w14:paraId="0FED4C8E" w14:textId="77777777" w:rsidR="00935024" w:rsidRPr="00935024" w:rsidRDefault="00935024" w:rsidP="00935024">
      <w:pPr>
        <w:spacing w:line="240" w:lineRule="auto"/>
        <w:rPr>
          <w:color w:val="000000" w:themeColor="text1"/>
        </w:rPr>
      </w:pPr>
    </w:p>
    <w:p w14:paraId="74D139B9" w14:textId="3F147C31" w:rsidR="00243EC0" w:rsidRPr="00935024" w:rsidRDefault="00243EC0" w:rsidP="00935024">
      <w:pPr>
        <w:spacing w:line="240" w:lineRule="auto"/>
        <w:rPr>
          <w:b/>
          <w:bCs/>
          <w:color w:val="000000" w:themeColor="text1"/>
        </w:rPr>
      </w:pPr>
      <w:r w:rsidRPr="00935024">
        <w:rPr>
          <w:b/>
          <w:bCs/>
          <w:color w:val="000000" w:themeColor="text1"/>
        </w:rPr>
        <w:t>Umbilical Cord Blood Stem Cells and Organ Engineering in the Rogers Laboratory</w:t>
      </w:r>
    </w:p>
    <w:p w14:paraId="19A05BAE" w14:textId="77777777" w:rsidR="00243EC0" w:rsidRPr="00935024" w:rsidRDefault="00243EC0" w:rsidP="00935024">
      <w:pPr>
        <w:spacing w:line="240" w:lineRule="auto"/>
        <w:rPr>
          <w:color w:val="000000" w:themeColor="text1"/>
        </w:rPr>
      </w:pPr>
      <w:r w:rsidRPr="00935024">
        <w:rPr>
          <w:color w:val="000000" w:themeColor="text1"/>
        </w:rPr>
        <w:t>Umbilical cord blood is one of the most important stem cell resources in modern medicine. Its established clinical use is as a source of hematopoietic stem and progenitor cells capable of rebuilding the blood and immune system after chemotherapy, radiation, or bone marrow failure. Cord blood transplantation is used for blood cancers, inherited immune deficiencies, bone marrow failure syndromes, and selected metabolic diseases. Cord blood has several practical and biological advantages: it is collected non-invasively at birth, can be banked, HLA-typed, screened for infectious disease, cryopreserved, and made rapidly available for patients who do not have a matched adult donor. Because cord blood cells are immunologically immature, they can often be used with less stringent HLA matching and may reduce the risk or severity of graft-versus-host disease. Beyond hematopoietic transplantation, regenerative medicine applications remain investigational, but cord blood and cord-derived cells are being actively explored for tissue repair, vascular regeneration, neurologic injury, inflammatory disease, and as a starting material for induced pluripotent stem cell production.</w:t>
      </w:r>
    </w:p>
    <w:p w14:paraId="37E9E439" w14:textId="77777777" w:rsidR="00243EC0" w:rsidRPr="00935024" w:rsidRDefault="00243EC0" w:rsidP="00935024">
      <w:pPr>
        <w:spacing w:line="240" w:lineRule="auto"/>
        <w:rPr>
          <w:color w:val="000000" w:themeColor="text1"/>
        </w:rPr>
      </w:pPr>
      <w:r w:rsidRPr="00935024">
        <w:rPr>
          <w:color w:val="000000" w:themeColor="text1"/>
        </w:rPr>
        <w:t xml:space="preserve">The </w:t>
      </w:r>
      <w:proofErr w:type="gramStart"/>
      <w:r w:rsidRPr="00935024">
        <w:rPr>
          <w:color w:val="000000" w:themeColor="text1"/>
        </w:rPr>
        <w:t>Rogers</w:t>
      </w:r>
      <w:proofErr w:type="gramEnd"/>
      <w:r w:rsidRPr="00935024">
        <w:rPr>
          <w:color w:val="000000" w:themeColor="text1"/>
        </w:rPr>
        <w:t xml:space="preserve"> Laboratory is a stem cell and organ engineering research laboratory focused on using umbilical cord blood, cord tissue-derived cells, and induced pluripotent stem cells to improve transplantation and regenerative medicine. </w:t>
      </w:r>
    </w:p>
    <w:p w14:paraId="22E53986" w14:textId="77777777" w:rsidR="00243EC0" w:rsidRPr="00935024" w:rsidRDefault="00243EC0" w:rsidP="00935024">
      <w:pPr>
        <w:spacing w:line="240" w:lineRule="auto"/>
        <w:rPr>
          <w:color w:val="000000" w:themeColor="text1"/>
        </w:rPr>
      </w:pPr>
      <w:r w:rsidRPr="00935024">
        <w:rPr>
          <w:color w:val="000000" w:themeColor="text1"/>
        </w:rPr>
        <w:t xml:space="preserve">A major focus of the laboratory is the development of cord blood and cord tissue-derived cells for regenerative medicine. We, and others, have demonstrated the therapeutic potential of these cells in models of peripheral vascular disease, spinal cord injury, and diabetic wound healing. </w:t>
      </w:r>
      <w:proofErr w:type="gramStart"/>
      <w:r w:rsidRPr="00935024">
        <w:rPr>
          <w:color w:val="000000" w:themeColor="text1"/>
        </w:rPr>
        <w:t>In particular, our</w:t>
      </w:r>
      <w:proofErr w:type="gramEnd"/>
      <w:r w:rsidRPr="00935024">
        <w:rPr>
          <w:color w:val="000000" w:themeColor="text1"/>
        </w:rPr>
        <w:t xml:space="preserve"> work with cord tissue mesenchymal stromal cells showed that cells derived from umbilical cord tissue are highly consistent across </w:t>
      </w:r>
      <w:proofErr w:type="gramStart"/>
      <w:r w:rsidRPr="00935024">
        <w:rPr>
          <w:color w:val="000000" w:themeColor="text1"/>
        </w:rPr>
        <w:t>a large number of</w:t>
      </w:r>
      <w:proofErr w:type="gramEnd"/>
      <w:r w:rsidRPr="00935024">
        <w:rPr>
          <w:color w:val="000000" w:themeColor="text1"/>
        </w:rPr>
        <w:t xml:space="preserve"> donors. This is an important finding for clinical translation because cell therapies must be reliable, scalable, and reproducible. </w:t>
      </w:r>
    </w:p>
    <w:p w14:paraId="4C1097BA" w14:textId="5DA16312" w:rsidR="00935024" w:rsidRPr="00935024" w:rsidRDefault="00243EC0" w:rsidP="00935024">
      <w:pPr>
        <w:spacing w:line="240" w:lineRule="auto"/>
        <w:rPr>
          <w:color w:val="000000" w:themeColor="text1"/>
        </w:rPr>
      </w:pPr>
      <w:r w:rsidRPr="00935024">
        <w:rPr>
          <w:color w:val="000000" w:themeColor="text1"/>
        </w:rPr>
        <w:lastRenderedPageBreak/>
        <w:t xml:space="preserve">Another focus is the use of umbilical cord blood-derived induced pluripotent stem cells, or iPSCs, to build human-compatible organs. Cord blood is an especially attractive starting material for iPSC generation because it is young, banked, HLA-typed, infectious-disease screened, donor-traceable, and compatible with clinical manufacturing workflows. The Rogers Laboratory uses cord blood-derived iPSCs to generate human cells for organ engineering. These cells are seeded into decellularized mouse kidney and pancreas scaffolds, in which the original animal cells have been removed while preserving the native extracellular matrix architecture of the organ. Building on this foundation, we are now developing larger humanized kidney and pancreas scaffolds using pig organs, for future transplantation studies. </w:t>
      </w:r>
    </w:p>
    <w:p w14:paraId="755D21F7" w14:textId="77777777" w:rsidR="00935024" w:rsidRPr="00935024" w:rsidRDefault="00935024" w:rsidP="00935024">
      <w:pPr>
        <w:spacing w:line="240" w:lineRule="auto"/>
        <w:rPr>
          <w:b/>
          <w:bCs/>
          <w:color w:val="000000" w:themeColor="text1"/>
        </w:rPr>
      </w:pPr>
    </w:p>
    <w:p w14:paraId="09F3E707" w14:textId="064DCC1A" w:rsidR="00935024" w:rsidRPr="00935024" w:rsidRDefault="00935024" w:rsidP="00935024">
      <w:pPr>
        <w:autoSpaceDE w:val="0"/>
        <w:autoSpaceDN w:val="0"/>
        <w:adjustRightInd w:val="0"/>
        <w:spacing w:after="0" w:line="240" w:lineRule="auto"/>
        <w:rPr>
          <w:rFonts w:cs="Times New Roman"/>
          <w:color w:val="000000" w:themeColor="text1"/>
          <w:kern w:val="0"/>
          <w:lang w:val="en-US"/>
        </w:rPr>
      </w:pPr>
      <w:r w:rsidRPr="00935024">
        <w:rPr>
          <w:b/>
          <w:bCs/>
          <w:color w:val="000000" w:themeColor="text1"/>
        </w:rPr>
        <w:t xml:space="preserve">Title: </w:t>
      </w:r>
      <w:r w:rsidRPr="00935024">
        <w:rPr>
          <w:rFonts w:cs="Times New Roman"/>
          <w:color w:val="000000" w:themeColor="text1"/>
          <w:kern w:val="0"/>
          <w:lang w:val="en-US"/>
        </w:rPr>
        <w:t>Umbilical Cord Blood and</w:t>
      </w:r>
      <w:r>
        <w:rPr>
          <w:rFonts w:cs="Times New Roman"/>
          <w:color w:val="000000" w:themeColor="text1"/>
          <w:kern w:val="0"/>
          <w:lang w:val="en-US"/>
        </w:rPr>
        <w:t xml:space="preserve"> </w:t>
      </w:r>
      <w:r w:rsidRPr="00935024">
        <w:rPr>
          <w:rFonts w:cs="Times New Roman"/>
          <w:color w:val="000000" w:themeColor="text1"/>
          <w:kern w:val="0"/>
          <w:lang w:val="en-US"/>
        </w:rPr>
        <w:t>Mesenchymal Cells in</w:t>
      </w:r>
      <w:r>
        <w:rPr>
          <w:rFonts w:cs="Times New Roman"/>
          <w:color w:val="000000" w:themeColor="text1"/>
          <w:kern w:val="0"/>
          <w:lang w:val="en-US"/>
        </w:rPr>
        <w:t xml:space="preserve"> </w:t>
      </w:r>
      <w:r w:rsidRPr="00935024">
        <w:rPr>
          <w:rFonts w:cs="Times New Roman"/>
          <w:color w:val="000000" w:themeColor="text1"/>
          <w:kern w:val="0"/>
          <w:lang w:val="en-US"/>
        </w:rPr>
        <w:t>Regenerative Medicine</w:t>
      </w:r>
    </w:p>
    <w:p w14:paraId="6F8E9F77" w14:textId="77777777" w:rsidR="00935024" w:rsidRPr="00935024" w:rsidRDefault="00935024" w:rsidP="00935024">
      <w:pPr>
        <w:spacing w:line="240" w:lineRule="auto"/>
        <w:rPr>
          <w:b/>
          <w:bCs/>
          <w:color w:val="000000" w:themeColor="text1"/>
        </w:rPr>
      </w:pPr>
    </w:p>
    <w:p w14:paraId="26D0C6F4" w14:textId="10ED02BC" w:rsidR="00935024" w:rsidRPr="00935024" w:rsidRDefault="00935024" w:rsidP="00935024">
      <w:pPr>
        <w:spacing w:line="240" w:lineRule="auto"/>
        <w:rPr>
          <w:b/>
          <w:bCs/>
          <w:color w:val="000000" w:themeColor="text1"/>
        </w:rPr>
      </w:pPr>
      <w:r w:rsidRPr="00935024">
        <w:rPr>
          <w:b/>
          <w:bCs/>
          <w:color w:val="000000" w:themeColor="text1"/>
        </w:rPr>
        <w:t>Learning Objectives:</w:t>
      </w:r>
    </w:p>
    <w:p w14:paraId="106AB38E" w14:textId="1699AD01" w:rsidR="00935024" w:rsidRPr="00935024" w:rsidRDefault="00935024" w:rsidP="00935024">
      <w:pPr>
        <w:spacing w:line="240" w:lineRule="auto"/>
        <w:rPr>
          <w:color w:val="000000" w:themeColor="text1"/>
        </w:rPr>
      </w:pPr>
      <w:r w:rsidRPr="00935024">
        <w:rPr>
          <w:color w:val="000000" w:themeColor="text1"/>
        </w:rPr>
        <w:t>At the conclusion of this presentation, participants should be able to understand:</w:t>
      </w:r>
    </w:p>
    <w:p w14:paraId="58FC44DD" w14:textId="77777777" w:rsidR="00935024" w:rsidRPr="00935024" w:rsidRDefault="00935024" w:rsidP="00935024">
      <w:pPr>
        <w:spacing w:line="240" w:lineRule="auto"/>
        <w:rPr>
          <w:color w:val="000000" w:themeColor="text1"/>
        </w:rPr>
      </w:pPr>
      <w:r w:rsidRPr="00935024">
        <w:rPr>
          <w:color w:val="000000" w:themeColor="text1"/>
        </w:rPr>
        <w:t>1) Umbilical Cord blood cells in transplantation:</w:t>
      </w:r>
    </w:p>
    <w:p w14:paraId="3BBEAD25" w14:textId="5CF25D90" w:rsidR="00935024" w:rsidRPr="00935024" w:rsidRDefault="00935024" w:rsidP="00935024">
      <w:pPr>
        <w:pStyle w:val="ListParagraph"/>
        <w:numPr>
          <w:ilvl w:val="0"/>
          <w:numId w:val="4"/>
        </w:numPr>
        <w:spacing w:line="240" w:lineRule="auto"/>
        <w:rPr>
          <w:color w:val="000000" w:themeColor="text1"/>
        </w:rPr>
      </w:pPr>
      <w:r w:rsidRPr="00935024">
        <w:rPr>
          <w:color w:val="000000" w:themeColor="text1"/>
        </w:rPr>
        <w:t>Cord blood in Bone marrow transplantation for children and adults</w:t>
      </w:r>
    </w:p>
    <w:p w14:paraId="1D0536B7" w14:textId="77777777" w:rsidR="00935024" w:rsidRPr="00935024" w:rsidRDefault="00935024" w:rsidP="00935024">
      <w:pPr>
        <w:pStyle w:val="ListParagraph"/>
        <w:numPr>
          <w:ilvl w:val="0"/>
          <w:numId w:val="4"/>
        </w:numPr>
        <w:spacing w:line="240" w:lineRule="auto"/>
        <w:rPr>
          <w:color w:val="000000" w:themeColor="text1"/>
        </w:rPr>
      </w:pPr>
      <w:r w:rsidRPr="00935024">
        <w:rPr>
          <w:color w:val="000000" w:themeColor="text1"/>
        </w:rPr>
        <w:t>Double cord blood transplants</w:t>
      </w:r>
    </w:p>
    <w:p w14:paraId="5BDDD472" w14:textId="12A8F48F" w:rsidR="00935024" w:rsidRPr="00935024" w:rsidRDefault="00935024" w:rsidP="00935024">
      <w:pPr>
        <w:pStyle w:val="ListParagraph"/>
        <w:numPr>
          <w:ilvl w:val="0"/>
          <w:numId w:val="4"/>
        </w:numPr>
        <w:spacing w:line="240" w:lineRule="auto"/>
        <w:rPr>
          <w:color w:val="000000" w:themeColor="text1"/>
        </w:rPr>
      </w:pPr>
      <w:r w:rsidRPr="00935024">
        <w:rPr>
          <w:color w:val="000000" w:themeColor="text1"/>
        </w:rPr>
        <w:t>Cord blood expansion &amp; applications</w:t>
      </w:r>
    </w:p>
    <w:p w14:paraId="682C0E86" w14:textId="77777777" w:rsidR="00935024" w:rsidRPr="00935024" w:rsidRDefault="00935024" w:rsidP="00935024">
      <w:pPr>
        <w:spacing w:line="240" w:lineRule="auto"/>
        <w:rPr>
          <w:color w:val="000000" w:themeColor="text1"/>
        </w:rPr>
      </w:pPr>
      <w:r w:rsidRPr="00935024">
        <w:rPr>
          <w:color w:val="000000" w:themeColor="text1"/>
        </w:rPr>
        <w:t>2) Umbilical Cord tissue and cord blood cells in regenerative medicine:</w:t>
      </w:r>
    </w:p>
    <w:p w14:paraId="7D362735" w14:textId="5574F97A" w:rsidR="00935024" w:rsidRPr="00935024" w:rsidRDefault="00935024" w:rsidP="00935024">
      <w:pPr>
        <w:pStyle w:val="ListParagraph"/>
        <w:numPr>
          <w:ilvl w:val="0"/>
          <w:numId w:val="5"/>
        </w:numPr>
        <w:spacing w:line="240" w:lineRule="auto"/>
        <w:rPr>
          <w:color w:val="000000" w:themeColor="text1"/>
        </w:rPr>
      </w:pPr>
      <w:r w:rsidRPr="00935024">
        <w:rPr>
          <w:color w:val="000000" w:themeColor="text1"/>
        </w:rPr>
        <w:t xml:space="preserve">Bench to Beside:  </w:t>
      </w:r>
    </w:p>
    <w:p w14:paraId="218B181D" w14:textId="77777777" w:rsidR="00935024" w:rsidRPr="00935024" w:rsidRDefault="00935024" w:rsidP="00935024">
      <w:pPr>
        <w:spacing w:line="240" w:lineRule="auto"/>
        <w:rPr>
          <w:color w:val="000000" w:themeColor="text1"/>
        </w:rPr>
      </w:pPr>
      <w:r w:rsidRPr="00935024">
        <w:rPr>
          <w:color w:val="000000" w:themeColor="text1"/>
        </w:rPr>
        <w:t xml:space="preserve">3) Future of Umbilical Cord Blood and Tissue Cell Therapy: </w:t>
      </w:r>
    </w:p>
    <w:p w14:paraId="1D88650E" w14:textId="645CF7F5" w:rsidR="00935024" w:rsidRPr="00935024" w:rsidRDefault="00935024" w:rsidP="00935024">
      <w:pPr>
        <w:pStyle w:val="ListParagraph"/>
        <w:numPr>
          <w:ilvl w:val="0"/>
          <w:numId w:val="5"/>
        </w:numPr>
        <w:spacing w:line="240" w:lineRule="auto"/>
        <w:rPr>
          <w:color w:val="000000" w:themeColor="text1"/>
        </w:rPr>
      </w:pPr>
      <w:r w:rsidRPr="00935024">
        <w:rPr>
          <w:color w:val="000000" w:themeColor="text1"/>
        </w:rPr>
        <w:t>Engineering Organs from UCB cells</w:t>
      </w:r>
    </w:p>
    <w:sectPr w:rsidR="00935024" w:rsidRPr="0093502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9153E"/>
    <w:multiLevelType w:val="hybridMultilevel"/>
    <w:tmpl w:val="5DAE65DC"/>
    <w:lvl w:ilvl="0" w:tplc="47723F5C">
      <w:start w:val="1"/>
      <w:numFmt w:val="bullet"/>
      <w:lvlText w:val="•"/>
      <w:lvlJc w:val="left"/>
      <w:pPr>
        <w:tabs>
          <w:tab w:val="num" w:pos="720"/>
        </w:tabs>
        <w:ind w:left="720" w:hanging="360"/>
      </w:pPr>
      <w:rPr>
        <w:rFonts w:ascii="Arial" w:hAnsi="Arial" w:hint="default"/>
      </w:rPr>
    </w:lvl>
    <w:lvl w:ilvl="1" w:tplc="0734B9C2" w:tentative="1">
      <w:start w:val="1"/>
      <w:numFmt w:val="bullet"/>
      <w:lvlText w:val="•"/>
      <w:lvlJc w:val="left"/>
      <w:pPr>
        <w:tabs>
          <w:tab w:val="num" w:pos="1440"/>
        </w:tabs>
        <w:ind w:left="1440" w:hanging="360"/>
      </w:pPr>
      <w:rPr>
        <w:rFonts w:ascii="Arial" w:hAnsi="Arial" w:hint="default"/>
      </w:rPr>
    </w:lvl>
    <w:lvl w:ilvl="2" w:tplc="01BE24CE" w:tentative="1">
      <w:start w:val="1"/>
      <w:numFmt w:val="bullet"/>
      <w:lvlText w:val="•"/>
      <w:lvlJc w:val="left"/>
      <w:pPr>
        <w:tabs>
          <w:tab w:val="num" w:pos="2160"/>
        </w:tabs>
        <w:ind w:left="2160" w:hanging="360"/>
      </w:pPr>
      <w:rPr>
        <w:rFonts w:ascii="Arial" w:hAnsi="Arial" w:hint="default"/>
      </w:rPr>
    </w:lvl>
    <w:lvl w:ilvl="3" w:tplc="4272883E" w:tentative="1">
      <w:start w:val="1"/>
      <w:numFmt w:val="bullet"/>
      <w:lvlText w:val="•"/>
      <w:lvlJc w:val="left"/>
      <w:pPr>
        <w:tabs>
          <w:tab w:val="num" w:pos="2880"/>
        </w:tabs>
        <w:ind w:left="2880" w:hanging="360"/>
      </w:pPr>
      <w:rPr>
        <w:rFonts w:ascii="Arial" w:hAnsi="Arial" w:hint="default"/>
      </w:rPr>
    </w:lvl>
    <w:lvl w:ilvl="4" w:tplc="1B063D06" w:tentative="1">
      <w:start w:val="1"/>
      <w:numFmt w:val="bullet"/>
      <w:lvlText w:val="•"/>
      <w:lvlJc w:val="left"/>
      <w:pPr>
        <w:tabs>
          <w:tab w:val="num" w:pos="3600"/>
        </w:tabs>
        <w:ind w:left="3600" w:hanging="360"/>
      </w:pPr>
      <w:rPr>
        <w:rFonts w:ascii="Arial" w:hAnsi="Arial" w:hint="default"/>
      </w:rPr>
    </w:lvl>
    <w:lvl w:ilvl="5" w:tplc="970C11F8" w:tentative="1">
      <w:start w:val="1"/>
      <w:numFmt w:val="bullet"/>
      <w:lvlText w:val="•"/>
      <w:lvlJc w:val="left"/>
      <w:pPr>
        <w:tabs>
          <w:tab w:val="num" w:pos="4320"/>
        </w:tabs>
        <w:ind w:left="4320" w:hanging="360"/>
      </w:pPr>
      <w:rPr>
        <w:rFonts w:ascii="Arial" w:hAnsi="Arial" w:hint="default"/>
      </w:rPr>
    </w:lvl>
    <w:lvl w:ilvl="6" w:tplc="C9C413F4" w:tentative="1">
      <w:start w:val="1"/>
      <w:numFmt w:val="bullet"/>
      <w:lvlText w:val="•"/>
      <w:lvlJc w:val="left"/>
      <w:pPr>
        <w:tabs>
          <w:tab w:val="num" w:pos="5040"/>
        </w:tabs>
        <w:ind w:left="5040" w:hanging="360"/>
      </w:pPr>
      <w:rPr>
        <w:rFonts w:ascii="Arial" w:hAnsi="Arial" w:hint="default"/>
      </w:rPr>
    </w:lvl>
    <w:lvl w:ilvl="7" w:tplc="DC80CA6A" w:tentative="1">
      <w:start w:val="1"/>
      <w:numFmt w:val="bullet"/>
      <w:lvlText w:val="•"/>
      <w:lvlJc w:val="left"/>
      <w:pPr>
        <w:tabs>
          <w:tab w:val="num" w:pos="5760"/>
        </w:tabs>
        <w:ind w:left="5760" w:hanging="360"/>
      </w:pPr>
      <w:rPr>
        <w:rFonts w:ascii="Arial" w:hAnsi="Arial" w:hint="default"/>
      </w:rPr>
    </w:lvl>
    <w:lvl w:ilvl="8" w:tplc="C0D8CC9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3656A12"/>
    <w:multiLevelType w:val="hybridMultilevel"/>
    <w:tmpl w:val="AF503942"/>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2" w15:restartNumberingAfterBreak="0">
    <w:nsid w:val="45FA5184"/>
    <w:multiLevelType w:val="hybridMultilevel"/>
    <w:tmpl w:val="FD1A709A"/>
    <w:lvl w:ilvl="0" w:tplc="3B047136">
      <w:start w:val="1"/>
      <w:numFmt w:val="bullet"/>
      <w:lvlText w:val="•"/>
      <w:lvlJc w:val="left"/>
      <w:pPr>
        <w:tabs>
          <w:tab w:val="num" w:pos="720"/>
        </w:tabs>
        <w:ind w:left="720" w:hanging="360"/>
      </w:pPr>
      <w:rPr>
        <w:rFonts w:ascii="Arial" w:hAnsi="Arial" w:hint="default"/>
      </w:rPr>
    </w:lvl>
    <w:lvl w:ilvl="1" w:tplc="C1FEA196" w:tentative="1">
      <w:start w:val="1"/>
      <w:numFmt w:val="bullet"/>
      <w:lvlText w:val="•"/>
      <w:lvlJc w:val="left"/>
      <w:pPr>
        <w:tabs>
          <w:tab w:val="num" w:pos="1440"/>
        </w:tabs>
        <w:ind w:left="1440" w:hanging="360"/>
      </w:pPr>
      <w:rPr>
        <w:rFonts w:ascii="Arial" w:hAnsi="Arial" w:hint="default"/>
      </w:rPr>
    </w:lvl>
    <w:lvl w:ilvl="2" w:tplc="8FE24E3E" w:tentative="1">
      <w:start w:val="1"/>
      <w:numFmt w:val="bullet"/>
      <w:lvlText w:val="•"/>
      <w:lvlJc w:val="left"/>
      <w:pPr>
        <w:tabs>
          <w:tab w:val="num" w:pos="2160"/>
        </w:tabs>
        <w:ind w:left="2160" w:hanging="360"/>
      </w:pPr>
      <w:rPr>
        <w:rFonts w:ascii="Arial" w:hAnsi="Arial" w:hint="default"/>
      </w:rPr>
    </w:lvl>
    <w:lvl w:ilvl="3" w:tplc="24B230C6" w:tentative="1">
      <w:start w:val="1"/>
      <w:numFmt w:val="bullet"/>
      <w:lvlText w:val="•"/>
      <w:lvlJc w:val="left"/>
      <w:pPr>
        <w:tabs>
          <w:tab w:val="num" w:pos="2880"/>
        </w:tabs>
        <w:ind w:left="2880" w:hanging="360"/>
      </w:pPr>
      <w:rPr>
        <w:rFonts w:ascii="Arial" w:hAnsi="Arial" w:hint="default"/>
      </w:rPr>
    </w:lvl>
    <w:lvl w:ilvl="4" w:tplc="99E4246C" w:tentative="1">
      <w:start w:val="1"/>
      <w:numFmt w:val="bullet"/>
      <w:lvlText w:val="•"/>
      <w:lvlJc w:val="left"/>
      <w:pPr>
        <w:tabs>
          <w:tab w:val="num" w:pos="3600"/>
        </w:tabs>
        <w:ind w:left="3600" w:hanging="360"/>
      </w:pPr>
      <w:rPr>
        <w:rFonts w:ascii="Arial" w:hAnsi="Arial" w:hint="default"/>
      </w:rPr>
    </w:lvl>
    <w:lvl w:ilvl="5" w:tplc="CEA4F97C" w:tentative="1">
      <w:start w:val="1"/>
      <w:numFmt w:val="bullet"/>
      <w:lvlText w:val="•"/>
      <w:lvlJc w:val="left"/>
      <w:pPr>
        <w:tabs>
          <w:tab w:val="num" w:pos="4320"/>
        </w:tabs>
        <w:ind w:left="4320" w:hanging="360"/>
      </w:pPr>
      <w:rPr>
        <w:rFonts w:ascii="Arial" w:hAnsi="Arial" w:hint="default"/>
      </w:rPr>
    </w:lvl>
    <w:lvl w:ilvl="6" w:tplc="AF5CFF72" w:tentative="1">
      <w:start w:val="1"/>
      <w:numFmt w:val="bullet"/>
      <w:lvlText w:val="•"/>
      <w:lvlJc w:val="left"/>
      <w:pPr>
        <w:tabs>
          <w:tab w:val="num" w:pos="5040"/>
        </w:tabs>
        <w:ind w:left="5040" w:hanging="360"/>
      </w:pPr>
      <w:rPr>
        <w:rFonts w:ascii="Arial" w:hAnsi="Arial" w:hint="default"/>
      </w:rPr>
    </w:lvl>
    <w:lvl w:ilvl="7" w:tplc="57943278" w:tentative="1">
      <w:start w:val="1"/>
      <w:numFmt w:val="bullet"/>
      <w:lvlText w:val="•"/>
      <w:lvlJc w:val="left"/>
      <w:pPr>
        <w:tabs>
          <w:tab w:val="num" w:pos="5760"/>
        </w:tabs>
        <w:ind w:left="5760" w:hanging="360"/>
      </w:pPr>
      <w:rPr>
        <w:rFonts w:ascii="Arial" w:hAnsi="Arial" w:hint="default"/>
      </w:rPr>
    </w:lvl>
    <w:lvl w:ilvl="8" w:tplc="B34C0F6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0C557FD"/>
    <w:multiLevelType w:val="hybridMultilevel"/>
    <w:tmpl w:val="8D3A7B9E"/>
    <w:lvl w:ilvl="0" w:tplc="BF26A798">
      <w:start w:val="1"/>
      <w:numFmt w:val="bullet"/>
      <w:lvlText w:val="•"/>
      <w:lvlJc w:val="left"/>
      <w:pPr>
        <w:tabs>
          <w:tab w:val="num" w:pos="720"/>
        </w:tabs>
        <w:ind w:left="720" w:hanging="360"/>
      </w:pPr>
      <w:rPr>
        <w:rFonts w:ascii="Arial" w:hAnsi="Arial" w:hint="default"/>
      </w:rPr>
    </w:lvl>
    <w:lvl w:ilvl="1" w:tplc="F24E5F84" w:tentative="1">
      <w:start w:val="1"/>
      <w:numFmt w:val="bullet"/>
      <w:lvlText w:val="•"/>
      <w:lvlJc w:val="left"/>
      <w:pPr>
        <w:tabs>
          <w:tab w:val="num" w:pos="1440"/>
        </w:tabs>
        <w:ind w:left="1440" w:hanging="360"/>
      </w:pPr>
      <w:rPr>
        <w:rFonts w:ascii="Arial" w:hAnsi="Arial" w:hint="default"/>
      </w:rPr>
    </w:lvl>
    <w:lvl w:ilvl="2" w:tplc="A500648C" w:tentative="1">
      <w:start w:val="1"/>
      <w:numFmt w:val="bullet"/>
      <w:lvlText w:val="•"/>
      <w:lvlJc w:val="left"/>
      <w:pPr>
        <w:tabs>
          <w:tab w:val="num" w:pos="2160"/>
        </w:tabs>
        <w:ind w:left="2160" w:hanging="360"/>
      </w:pPr>
      <w:rPr>
        <w:rFonts w:ascii="Arial" w:hAnsi="Arial" w:hint="default"/>
      </w:rPr>
    </w:lvl>
    <w:lvl w:ilvl="3" w:tplc="CC00D37C" w:tentative="1">
      <w:start w:val="1"/>
      <w:numFmt w:val="bullet"/>
      <w:lvlText w:val="•"/>
      <w:lvlJc w:val="left"/>
      <w:pPr>
        <w:tabs>
          <w:tab w:val="num" w:pos="2880"/>
        </w:tabs>
        <w:ind w:left="2880" w:hanging="360"/>
      </w:pPr>
      <w:rPr>
        <w:rFonts w:ascii="Arial" w:hAnsi="Arial" w:hint="default"/>
      </w:rPr>
    </w:lvl>
    <w:lvl w:ilvl="4" w:tplc="BD167EFC" w:tentative="1">
      <w:start w:val="1"/>
      <w:numFmt w:val="bullet"/>
      <w:lvlText w:val="•"/>
      <w:lvlJc w:val="left"/>
      <w:pPr>
        <w:tabs>
          <w:tab w:val="num" w:pos="3600"/>
        </w:tabs>
        <w:ind w:left="3600" w:hanging="360"/>
      </w:pPr>
      <w:rPr>
        <w:rFonts w:ascii="Arial" w:hAnsi="Arial" w:hint="default"/>
      </w:rPr>
    </w:lvl>
    <w:lvl w:ilvl="5" w:tplc="311424C6" w:tentative="1">
      <w:start w:val="1"/>
      <w:numFmt w:val="bullet"/>
      <w:lvlText w:val="•"/>
      <w:lvlJc w:val="left"/>
      <w:pPr>
        <w:tabs>
          <w:tab w:val="num" w:pos="4320"/>
        </w:tabs>
        <w:ind w:left="4320" w:hanging="360"/>
      </w:pPr>
      <w:rPr>
        <w:rFonts w:ascii="Arial" w:hAnsi="Arial" w:hint="default"/>
      </w:rPr>
    </w:lvl>
    <w:lvl w:ilvl="6" w:tplc="11DED41C" w:tentative="1">
      <w:start w:val="1"/>
      <w:numFmt w:val="bullet"/>
      <w:lvlText w:val="•"/>
      <w:lvlJc w:val="left"/>
      <w:pPr>
        <w:tabs>
          <w:tab w:val="num" w:pos="5040"/>
        </w:tabs>
        <w:ind w:left="5040" w:hanging="360"/>
      </w:pPr>
      <w:rPr>
        <w:rFonts w:ascii="Arial" w:hAnsi="Arial" w:hint="default"/>
      </w:rPr>
    </w:lvl>
    <w:lvl w:ilvl="7" w:tplc="B0D21108" w:tentative="1">
      <w:start w:val="1"/>
      <w:numFmt w:val="bullet"/>
      <w:lvlText w:val="•"/>
      <w:lvlJc w:val="left"/>
      <w:pPr>
        <w:tabs>
          <w:tab w:val="num" w:pos="5760"/>
        </w:tabs>
        <w:ind w:left="5760" w:hanging="360"/>
      </w:pPr>
      <w:rPr>
        <w:rFonts w:ascii="Arial" w:hAnsi="Arial" w:hint="default"/>
      </w:rPr>
    </w:lvl>
    <w:lvl w:ilvl="8" w:tplc="DB20EB1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0D46296"/>
    <w:multiLevelType w:val="hybridMultilevel"/>
    <w:tmpl w:val="69402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0F6C73"/>
    <w:multiLevelType w:val="hybridMultilevel"/>
    <w:tmpl w:val="95C88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6806800">
    <w:abstractNumId w:val="0"/>
  </w:num>
  <w:num w:numId="2" w16cid:durableId="1373116095">
    <w:abstractNumId w:val="3"/>
  </w:num>
  <w:num w:numId="3" w16cid:durableId="1918897775">
    <w:abstractNumId w:val="2"/>
  </w:num>
  <w:num w:numId="4" w16cid:durableId="1985545001">
    <w:abstractNumId w:val="5"/>
  </w:num>
  <w:num w:numId="5" w16cid:durableId="1995140184">
    <w:abstractNumId w:val="1"/>
  </w:num>
  <w:num w:numId="6" w16cid:durableId="7049907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1F3"/>
    <w:rsid w:val="000103C2"/>
    <w:rsid w:val="00014A7D"/>
    <w:rsid w:val="00015742"/>
    <w:rsid w:val="000241FE"/>
    <w:rsid w:val="00026C3C"/>
    <w:rsid w:val="00027068"/>
    <w:rsid w:val="0002709D"/>
    <w:rsid w:val="0003076F"/>
    <w:rsid w:val="00030AFC"/>
    <w:rsid w:val="000310C9"/>
    <w:rsid w:val="00031175"/>
    <w:rsid w:val="00037101"/>
    <w:rsid w:val="00037ADB"/>
    <w:rsid w:val="00041F0A"/>
    <w:rsid w:val="000427EB"/>
    <w:rsid w:val="000511F8"/>
    <w:rsid w:val="0005138E"/>
    <w:rsid w:val="000518CD"/>
    <w:rsid w:val="00051A68"/>
    <w:rsid w:val="00054301"/>
    <w:rsid w:val="000606E6"/>
    <w:rsid w:val="00061860"/>
    <w:rsid w:val="000623FC"/>
    <w:rsid w:val="00063472"/>
    <w:rsid w:val="000650F2"/>
    <w:rsid w:val="00071F62"/>
    <w:rsid w:val="000720D6"/>
    <w:rsid w:val="00080525"/>
    <w:rsid w:val="00081055"/>
    <w:rsid w:val="0008310E"/>
    <w:rsid w:val="00084AD0"/>
    <w:rsid w:val="00084E94"/>
    <w:rsid w:val="00087B2B"/>
    <w:rsid w:val="0009734E"/>
    <w:rsid w:val="000A670D"/>
    <w:rsid w:val="000B5D4F"/>
    <w:rsid w:val="000B65B6"/>
    <w:rsid w:val="000B6707"/>
    <w:rsid w:val="000B7E86"/>
    <w:rsid w:val="000C3C77"/>
    <w:rsid w:val="000C55A4"/>
    <w:rsid w:val="000C7F80"/>
    <w:rsid w:val="000D1B28"/>
    <w:rsid w:val="000D2EB9"/>
    <w:rsid w:val="000D38A6"/>
    <w:rsid w:val="000D5B9D"/>
    <w:rsid w:val="000E610D"/>
    <w:rsid w:val="000F1E0F"/>
    <w:rsid w:val="000F546D"/>
    <w:rsid w:val="00101E86"/>
    <w:rsid w:val="00102222"/>
    <w:rsid w:val="00102B85"/>
    <w:rsid w:val="00104B20"/>
    <w:rsid w:val="00106D9C"/>
    <w:rsid w:val="00107A05"/>
    <w:rsid w:val="001113AF"/>
    <w:rsid w:val="0011783E"/>
    <w:rsid w:val="001178DF"/>
    <w:rsid w:val="00121ABE"/>
    <w:rsid w:val="0012322C"/>
    <w:rsid w:val="00124AF2"/>
    <w:rsid w:val="0012519B"/>
    <w:rsid w:val="00131278"/>
    <w:rsid w:val="0013195B"/>
    <w:rsid w:val="00136B54"/>
    <w:rsid w:val="00136EC8"/>
    <w:rsid w:val="001407A0"/>
    <w:rsid w:val="001416DA"/>
    <w:rsid w:val="0014577C"/>
    <w:rsid w:val="001471A1"/>
    <w:rsid w:val="00147E71"/>
    <w:rsid w:val="00151E4B"/>
    <w:rsid w:val="001523E0"/>
    <w:rsid w:val="0015690B"/>
    <w:rsid w:val="00157F1E"/>
    <w:rsid w:val="00163105"/>
    <w:rsid w:val="00164274"/>
    <w:rsid w:val="00167829"/>
    <w:rsid w:val="001769CE"/>
    <w:rsid w:val="00180D5D"/>
    <w:rsid w:val="001811FF"/>
    <w:rsid w:val="001833A1"/>
    <w:rsid w:val="00183894"/>
    <w:rsid w:val="00187940"/>
    <w:rsid w:val="00190F04"/>
    <w:rsid w:val="0019225D"/>
    <w:rsid w:val="00193906"/>
    <w:rsid w:val="00193A4B"/>
    <w:rsid w:val="0019524D"/>
    <w:rsid w:val="001964B6"/>
    <w:rsid w:val="001A3784"/>
    <w:rsid w:val="001B7217"/>
    <w:rsid w:val="001C0600"/>
    <w:rsid w:val="001C0F38"/>
    <w:rsid w:val="001C1C8C"/>
    <w:rsid w:val="001C2DEB"/>
    <w:rsid w:val="001E1961"/>
    <w:rsid w:val="001E493E"/>
    <w:rsid w:val="001E57D8"/>
    <w:rsid w:val="001E6F61"/>
    <w:rsid w:val="001E7A87"/>
    <w:rsid w:val="001F1798"/>
    <w:rsid w:val="001F23CD"/>
    <w:rsid w:val="001F2AFD"/>
    <w:rsid w:val="001F37AA"/>
    <w:rsid w:val="001F5B3E"/>
    <w:rsid w:val="001F7EA6"/>
    <w:rsid w:val="00201D3B"/>
    <w:rsid w:val="0021397B"/>
    <w:rsid w:val="00220578"/>
    <w:rsid w:val="00224B39"/>
    <w:rsid w:val="002273FC"/>
    <w:rsid w:val="0022754A"/>
    <w:rsid w:val="0023022E"/>
    <w:rsid w:val="002320AA"/>
    <w:rsid w:val="002367A0"/>
    <w:rsid w:val="00237318"/>
    <w:rsid w:val="00237466"/>
    <w:rsid w:val="00237568"/>
    <w:rsid w:val="00241C8D"/>
    <w:rsid w:val="00243EC0"/>
    <w:rsid w:val="00250202"/>
    <w:rsid w:val="002523E5"/>
    <w:rsid w:val="00253698"/>
    <w:rsid w:val="00260F15"/>
    <w:rsid w:val="00261284"/>
    <w:rsid w:val="002631E6"/>
    <w:rsid w:val="002636C5"/>
    <w:rsid w:val="0026377B"/>
    <w:rsid w:val="00265CE0"/>
    <w:rsid w:val="00276848"/>
    <w:rsid w:val="00277B83"/>
    <w:rsid w:val="002830DE"/>
    <w:rsid w:val="00286D18"/>
    <w:rsid w:val="002A13C4"/>
    <w:rsid w:val="002A2333"/>
    <w:rsid w:val="002A24B2"/>
    <w:rsid w:val="002A2CBB"/>
    <w:rsid w:val="002A47F9"/>
    <w:rsid w:val="002B1376"/>
    <w:rsid w:val="002B1A4C"/>
    <w:rsid w:val="002B1AE2"/>
    <w:rsid w:val="002B2DDE"/>
    <w:rsid w:val="002B37BE"/>
    <w:rsid w:val="002B783E"/>
    <w:rsid w:val="002C4B56"/>
    <w:rsid w:val="002C4B9C"/>
    <w:rsid w:val="002D1607"/>
    <w:rsid w:val="002D3253"/>
    <w:rsid w:val="002E2E55"/>
    <w:rsid w:val="002E4A6C"/>
    <w:rsid w:val="002E4F2B"/>
    <w:rsid w:val="002E62FE"/>
    <w:rsid w:val="002F0E8A"/>
    <w:rsid w:val="002F144F"/>
    <w:rsid w:val="002F4E41"/>
    <w:rsid w:val="0030132D"/>
    <w:rsid w:val="0030343C"/>
    <w:rsid w:val="00303B2A"/>
    <w:rsid w:val="00307CA2"/>
    <w:rsid w:val="0032675C"/>
    <w:rsid w:val="00332378"/>
    <w:rsid w:val="00332800"/>
    <w:rsid w:val="00341EAD"/>
    <w:rsid w:val="00343D5D"/>
    <w:rsid w:val="00344567"/>
    <w:rsid w:val="00346200"/>
    <w:rsid w:val="00353620"/>
    <w:rsid w:val="0035429F"/>
    <w:rsid w:val="003554A8"/>
    <w:rsid w:val="003578CF"/>
    <w:rsid w:val="00360796"/>
    <w:rsid w:val="00364A41"/>
    <w:rsid w:val="00370554"/>
    <w:rsid w:val="00370566"/>
    <w:rsid w:val="00374AFA"/>
    <w:rsid w:val="00377060"/>
    <w:rsid w:val="00377825"/>
    <w:rsid w:val="00377BB2"/>
    <w:rsid w:val="003803AA"/>
    <w:rsid w:val="00380726"/>
    <w:rsid w:val="003872CF"/>
    <w:rsid w:val="00387ECB"/>
    <w:rsid w:val="00392403"/>
    <w:rsid w:val="003933E6"/>
    <w:rsid w:val="0039565C"/>
    <w:rsid w:val="00395D75"/>
    <w:rsid w:val="00396237"/>
    <w:rsid w:val="003964C9"/>
    <w:rsid w:val="003A0551"/>
    <w:rsid w:val="003A14A9"/>
    <w:rsid w:val="003A2D7E"/>
    <w:rsid w:val="003A38C1"/>
    <w:rsid w:val="003A49AE"/>
    <w:rsid w:val="003A4A35"/>
    <w:rsid w:val="003A747E"/>
    <w:rsid w:val="003A7D9A"/>
    <w:rsid w:val="003B000F"/>
    <w:rsid w:val="003B22FE"/>
    <w:rsid w:val="003B437A"/>
    <w:rsid w:val="003B43D8"/>
    <w:rsid w:val="003C000E"/>
    <w:rsid w:val="003C092F"/>
    <w:rsid w:val="003C0D2C"/>
    <w:rsid w:val="003C38F0"/>
    <w:rsid w:val="003C3A91"/>
    <w:rsid w:val="003C5583"/>
    <w:rsid w:val="003C65D8"/>
    <w:rsid w:val="003C7FFD"/>
    <w:rsid w:val="003D1253"/>
    <w:rsid w:val="003D210E"/>
    <w:rsid w:val="003D4BC0"/>
    <w:rsid w:val="003F4103"/>
    <w:rsid w:val="003F5502"/>
    <w:rsid w:val="003F7081"/>
    <w:rsid w:val="004016D0"/>
    <w:rsid w:val="0041031D"/>
    <w:rsid w:val="0041115B"/>
    <w:rsid w:val="00412228"/>
    <w:rsid w:val="004157D0"/>
    <w:rsid w:val="0041614E"/>
    <w:rsid w:val="00420687"/>
    <w:rsid w:val="00421084"/>
    <w:rsid w:val="004210BD"/>
    <w:rsid w:val="00426933"/>
    <w:rsid w:val="00430B1B"/>
    <w:rsid w:val="00430B9F"/>
    <w:rsid w:val="0043125A"/>
    <w:rsid w:val="004323C7"/>
    <w:rsid w:val="00433469"/>
    <w:rsid w:val="00434EED"/>
    <w:rsid w:val="004405D3"/>
    <w:rsid w:val="00442BA4"/>
    <w:rsid w:val="00442E6C"/>
    <w:rsid w:val="004438E4"/>
    <w:rsid w:val="00447871"/>
    <w:rsid w:val="004553BF"/>
    <w:rsid w:val="0045627D"/>
    <w:rsid w:val="00456968"/>
    <w:rsid w:val="004622D7"/>
    <w:rsid w:val="00462959"/>
    <w:rsid w:val="004632E1"/>
    <w:rsid w:val="00466AD2"/>
    <w:rsid w:val="00467C94"/>
    <w:rsid w:val="004704AB"/>
    <w:rsid w:val="00471048"/>
    <w:rsid w:val="004717F2"/>
    <w:rsid w:val="00471CFC"/>
    <w:rsid w:val="00475DDD"/>
    <w:rsid w:val="0048299C"/>
    <w:rsid w:val="00483373"/>
    <w:rsid w:val="00485654"/>
    <w:rsid w:val="0048574A"/>
    <w:rsid w:val="004859ED"/>
    <w:rsid w:val="00486A2F"/>
    <w:rsid w:val="00490F01"/>
    <w:rsid w:val="00495651"/>
    <w:rsid w:val="004968FD"/>
    <w:rsid w:val="004A2220"/>
    <w:rsid w:val="004A28C9"/>
    <w:rsid w:val="004A3430"/>
    <w:rsid w:val="004A71A5"/>
    <w:rsid w:val="004B1594"/>
    <w:rsid w:val="004B2F6A"/>
    <w:rsid w:val="004B3653"/>
    <w:rsid w:val="004B412A"/>
    <w:rsid w:val="004B76F4"/>
    <w:rsid w:val="004C665B"/>
    <w:rsid w:val="004D1662"/>
    <w:rsid w:val="004D3983"/>
    <w:rsid w:val="004D3B92"/>
    <w:rsid w:val="004D6E59"/>
    <w:rsid w:val="004D7CDA"/>
    <w:rsid w:val="004E24F4"/>
    <w:rsid w:val="004E3C59"/>
    <w:rsid w:val="004E3C81"/>
    <w:rsid w:val="004F201D"/>
    <w:rsid w:val="004F2CA6"/>
    <w:rsid w:val="004F2F79"/>
    <w:rsid w:val="00501669"/>
    <w:rsid w:val="00501B14"/>
    <w:rsid w:val="00501FE5"/>
    <w:rsid w:val="005051CC"/>
    <w:rsid w:val="00505781"/>
    <w:rsid w:val="0050658F"/>
    <w:rsid w:val="00506F41"/>
    <w:rsid w:val="005105B8"/>
    <w:rsid w:val="00512FFF"/>
    <w:rsid w:val="00514176"/>
    <w:rsid w:val="00514AF4"/>
    <w:rsid w:val="00515364"/>
    <w:rsid w:val="00515FA6"/>
    <w:rsid w:val="00517873"/>
    <w:rsid w:val="0052338F"/>
    <w:rsid w:val="00526807"/>
    <w:rsid w:val="005307D4"/>
    <w:rsid w:val="00530A3D"/>
    <w:rsid w:val="00530C1E"/>
    <w:rsid w:val="00530C2A"/>
    <w:rsid w:val="00533EC5"/>
    <w:rsid w:val="0053795C"/>
    <w:rsid w:val="0054113D"/>
    <w:rsid w:val="005417A9"/>
    <w:rsid w:val="005421F8"/>
    <w:rsid w:val="00547190"/>
    <w:rsid w:val="005502C8"/>
    <w:rsid w:val="00554F0B"/>
    <w:rsid w:val="005552A4"/>
    <w:rsid w:val="00556016"/>
    <w:rsid w:val="00557E21"/>
    <w:rsid w:val="00563D17"/>
    <w:rsid w:val="00564206"/>
    <w:rsid w:val="0056699C"/>
    <w:rsid w:val="00567B53"/>
    <w:rsid w:val="00570D7D"/>
    <w:rsid w:val="005719E0"/>
    <w:rsid w:val="00572C17"/>
    <w:rsid w:val="00575F29"/>
    <w:rsid w:val="005808DC"/>
    <w:rsid w:val="00581172"/>
    <w:rsid w:val="00581674"/>
    <w:rsid w:val="00584493"/>
    <w:rsid w:val="00587C98"/>
    <w:rsid w:val="0059104F"/>
    <w:rsid w:val="00592055"/>
    <w:rsid w:val="005934D5"/>
    <w:rsid w:val="00595A00"/>
    <w:rsid w:val="005A2ACB"/>
    <w:rsid w:val="005A4DCB"/>
    <w:rsid w:val="005A51A2"/>
    <w:rsid w:val="005A5658"/>
    <w:rsid w:val="005A72B5"/>
    <w:rsid w:val="005B3786"/>
    <w:rsid w:val="005B3F8F"/>
    <w:rsid w:val="005B5DE3"/>
    <w:rsid w:val="005C0018"/>
    <w:rsid w:val="005C3FD2"/>
    <w:rsid w:val="005C54AA"/>
    <w:rsid w:val="005C5E34"/>
    <w:rsid w:val="005C73BF"/>
    <w:rsid w:val="005D14D4"/>
    <w:rsid w:val="005D3ADC"/>
    <w:rsid w:val="005D7642"/>
    <w:rsid w:val="005D7EFD"/>
    <w:rsid w:val="005E016F"/>
    <w:rsid w:val="005E0B5E"/>
    <w:rsid w:val="005E6CD4"/>
    <w:rsid w:val="005E6DFF"/>
    <w:rsid w:val="005F1087"/>
    <w:rsid w:val="005F1D49"/>
    <w:rsid w:val="005F371D"/>
    <w:rsid w:val="005F495D"/>
    <w:rsid w:val="005F522C"/>
    <w:rsid w:val="00603EA4"/>
    <w:rsid w:val="00607DAB"/>
    <w:rsid w:val="006113D8"/>
    <w:rsid w:val="006120F2"/>
    <w:rsid w:val="006151F4"/>
    <w:rsid w:val="00616B2B"/>
    <w:rsid w:val="00623AC7"/>
    <w:rsid w:val="00627870"/>
    <w:rsid w:val="006334F4"/>
    <w:rsid w:val="00634E1D"/>
    <w:rsid w:val="00636B88"/>
    <w:rsid w:val="00641B9A"/>
    <w:rsid w:val="006438C8"/>
    <w:rsid w:val="00644140"/>
    <w:rsid w:val="00644944"/>
    <w:rsid w:val="00645BF2"/>
    <w:rsid w:val="00652B54"/>
    <w:rsid w:val="00652B81"/>
    <w:rsid w:val="00654DC8"/>
    <w:rsid w:val="00660231"/>
    <w:rsid w:val="00661F74"/>
    <w:rsid w:val="00671812"/>
    <w:rsid w:val="00671C53"/>
    <w:rsid w:val="00672367"/>
    <w:rsid w:val="006729B6"/>
    <w:rsid w:val="00673073"/>
    <w:rsid w:val="00674220"/>
    <w:rsid w:val="006817E9"/>
    <w:rsid w:val="006835EE"/>
    <w:rsid w:val="00690B0F"/>
    <w:rsid w:val="00692141"/>
    <w:rsid w:val="00693127"/>
    <w:rsid w:val="00697BAD"/>
    <w:rsid w:val="006A7B8A"/>
    <w:rsid w:val="006B0B7A"/>
    <w:rsid w:val="006B19A5"/>
    <w:rsid w:val="006B6CE9"/>
    <w:rsid w:val="006C0028"/>
    <w:rsid w:val="006C66E4"/>
    <w:rsid w:val="006C714C"/>
    <w:rsid w:val="006D06AF"/>
    <w:rsid w:val="006D3B68"/>
    <w:rsid w:val="006D630C"/>
    <w:rsid w:val="006D689C"/>
    <w:rsid w:val="006E0ECF"/>
    <w:rsid w:val="006E603B"/>
    <w:rsid w:val="006E6D27"/>
    <w:rsid w:val="00703A03"/>
    <w:rsid w:val="007061E7"/>
    <w:rsid w:val="007071FB"/>
    <w:rsid w:val="00712436"/>
    <w:rsid w:val="007128FD"/>
    <w:rsid w:val="00714C97"/>
    <w:rsid w:val="0071714A"/>
    <w:rsid w:val="00730B7D"/>
    <w:rsid w:val="00732B76"/>
    <w:rsid w:val="00737C05"/>
    <w:rsid w:val="007435D3"/>
    <w:rsid w:val="00746366"/>
    <w:rsid w:val="00747CBC"/>
    <w:rsid w:val="00750F1D"/>
    <w:rsid w:val="00753482"/>
    <w:rsid w:val="00753D33"/>
    <w:rsid w:val="007600E7"/>
    <w:rsid w:val="00762B4E"/>
    <w:rsid w:val="00765FF1"/>
    <w:rsid w:val="00767DC6"/>
    <w:rsid w:val="00770D1A"/>
    <w:rsid w:val="00770FC8"/>
    <w:rsid w:val="00771902"/>
    <w:rsid w:val="00773DD7"/>
    <w:rsid w:val="007758F9"/>
    <w:rsid w:val="00780CD1"/>
    <w:rsid w:val="00782AE1"/>
    <w:rsid w:val="00783ECB"/>
    <w:rsid w:val="00785161"/>
    <w:rsid w:val="00787E57"/>
    <w:rsid w:val="00792300"/>
    <w:rsid w:val="00795BB6"/>
    <w:rsid w:val="007A46EA"/>
    <w:rsid w:val="007A7800"/>
    <w:rsid w:val="007B1307"/>
    <w:rsid w:val="007B23B4"/>
    <w:rsid w:val="007B6D73"/>
    <w:rsid w:val="007B7477"/>
    <w:rsid w:val="007B7495"/>
    <w:rsid w:val="007C0ED9"/>
    <w:rsid w:val="007C15B5"/>
    <w:rsid w:val="007C168B"/>
    <w:rsid w:val="007C322E"/>
    <w:rsid w:val="007C548C"/>
    <w:rsid w:val="007C6D61"/>
    <w:rsid w:val="007C7052"/>
    <w:rsid w:val="007C77CD"/>
    <w:rsid w:val="007C7C1F"/>
    <w:rsid w:val="007D04A4"/>
    <w:rsid w:val="007D095A"/>
    <w:rsid w:val="007D0F33"/>
    <w:rsid w:val="007D11BC"/>
    <w:rsid w:val="007D13C5"/>
    <w:rsid w:val="007D3884"/>
    <w:rsid w:val="007D3B92"/>
    <w:rsid w:val="007D5FCA"/>
    <w:rsid w:val="007E039D"/>
    <w:rsid w:val="007E3375"/>
    <w:rsid w:val="007F3A21"/>
    <w:rsid w:val="007F694C"/>
    <w:rsid w:val="007F6F10"/>
    <w:rsid w:val="008152B6"/>
    <w:rsid w:val="00820604"/>
    <w:rsid w:val="008233E0"/>
    <w:rsid w:val="00823920"/>
    <w:rsid w:val="00834180"/>
    <w:rsid w:val="008353A5"/>
    <w:rsid w:val="00837933"/>
    <w:rsid w:val="008407E1"/>
    <w:rsid w:val="00841333"/>
    <w:rsid w:val="008446B2"/>
    <w:rsid w:val="008472CF"/>
    <w:rsid w:val="008608CE"/>
    <w:rsid w:val="008625D7"/>
    <w:rsid w:val="0086637C"/>
    <w:rsid w:val="00872AAD"/>
    <w:rsid w:val="00877004"/>
    <w:rsid w:val="00880FE3"/>
    <w:rsid w:val="00885A97"/>
    <w:rsid w:val="008903FB"/>
    <w:rsid w:val="00892D73"/>
    <w:rsid w:val="00893169"/>
    <w:rsid w:val="0089562E"/>
    <w:rsid w:val="00896431"/>
    <w:rsid w:val="00897ACE"/>
    <w:rsid w:val="008A07DA"/>
    <w:rsid w:val="008A535B"/>
    <w:rsid w:val="008A58CB"/>
    <w:rsid w:val="008A6414"/>
    <w:rsid w:val="008B07FF"/>
    <w:rsid w:val="008B143C"/>
    <w:rsid w:val="008B4ECD"/>
    <w:rsid w:val="008B6A27"/>
    <w:rsid w:val="008B7A5D"/>
    <w:rsid w:val="008C1380"/>
    <w:rsid w:val="008C3398"/>
    <w:rsid w:val="008C4DA3"/>
    <w:rsid w:val="008D20FA"/>
    <w:rsid w:val="008D58CF"/>
    <w:rsid w:val="008E7FAF"/>
    <w:rsid w:val="008F01DC"/>
    <w:rsid w:val="008F138B"/>
    <w:rsid w:val="008F2971"/>
    <w:rsid w:val="008F7461"/>
    <w:rsid w:val="0090497A"/>
    <w:rsid w:val="00906339"/>
    <w:rsid w:val="00917000"/>
    <w:rsid w:val="00917750"/>
    <w:rsid w:val="00921DC3"/>
    <w:rsid w:val="0092245D"/>
    <w:rsid w:val="009232AE"/>
    <w:rsid w:val="009246BE"/>
    <w:rsid w:val="00934BC7"/>
    <w:rsid w:val="00935024"/>
    <w:rsid w:val="00935A7C"/>
    <w:rsid w:val="00936645"/>
    <w:rsid w:val="00940792"/>
    <w:rsid w:val="00941E38"/>
    <w:rsid w:val="00942358"/>
    <w:rsid w:val="0094283F"/>
    <w:rsid w:val="00943485"/>
    <w:rsid w:val="009437D6"/>
    <w:rsid w:val="00945283"/>
    <w:rsid w:val="00947442"/>
    <w:rsid w:val="009522C2"/>
    <w:rsid w:val="009556A1"/>
    <w:rsid w:val="00960913"/>
    <w:rsid w:val="00962451"/>
    <w:rsid w:val="0096681E"/>
    <w:rsid w:val="009678A3"/>
    <w:rsid w:val="00974B69"/>
    <w:rsid w:val="00984C48"/>
    <w:rsid w:val="00986C5C"/>
    <w:rsid w:val="0098700C"/>
    <w:rsid w:val="00990D54"/>
    <w:rsid w:val="0099790F"/>
    <w:rsid w:val="00997D80"/>
    <w:rsid w:val="009A0CCC"/>
    <w:rsid w:val="009A5062"/>
    <w:rsid w:val="009A760A"/>
    <w:rsid w:val="009B6FB6"/>
    <w:rsid w:val="009C1F7D"/>
    <w:rsid w:val="009C3AAA"/>
    <w:rsid w:val="009C6389"/>
    <w:rsid w:val="009C7A79"/>
    <w:rsid w:val="009D08B0"/>
    <w:rsid w:val="009D13D7"/>
    <w:rsid w:val="009D15A1"/>
    <w:rsid w:val="009D622C"/>
    <w:rsid w:val="009D6D64"/>
    <w:rsid w:val="009E054A"/>
    <w:rsid w:val="009E4E1E"/>
    <w:rsid w:val="009E514F"/>
    <w:rsid w:val="009F1557"/>
    <w:rsid w:val="00A0074C"/>
    <w:rsid w:val="00A015C5"/>
    <w:rsid w:val="00A01EE5"/>
    <w:rsid w:val="00A03BCD"/>
    <w:rsid w:val="00A03C87"/>
    <w:rsid w:val="00A0499F"/>
    <w:rsid w:val="00A1014A"/>
    <w:rsid w:val="00A10579"/>
    <w:rsid w:val="00A1067F"/>
    <w:rsid w:val="00A15631"/>
    <w:rsid w:val="00A20457"/>
    <w:rsid w:val="00A20E4F"/>
    <w:rsid w:val="00A22987"/>
    <w:rsid w:val="00A2489A"/>
    <w:rsid w:val="00A26A47"/>
    <w:rsid w:val="00A27BAB"/>
    <w:rsid w:val="00A32CD3"/>
    <w:rsid w:val="00A32E05"/>
    <w:rsid w:val="00A34A57"/>
    <w:rsid w:val="00A57670"/>
    <w:rsid w:val="00A65F41"/>
    <w:rsid w:val="00A715ED"/>
    <w:rsid w:val="00A72FBB"/>
    <w:rsid w:val="00A73873"/>
    <w:rsid w:val="00A76633"/>
    <w:rsid w:val="00A77865"/>
    <w:rsid w:val="00A80EE2"/>
    <w:rsid w:val="00A91296"/>
    <w:rsid w:val="00A925CA"/>
    <w:rsid w:val="00A96D37"/>
    <w:rsid w:val="00A97A67"/>
    <w:rsid w:val="00AA08A0"/>
    <w:rsid w:val="00AA1880"/>
    <w:rsid w:val="00AA3362"/>
    <w:rsid w:val="00AA3A32"/>
    <w:rsid w:val="00AA43FD"/>
    <w:rsid w:val="00AA4793"/>
    <w:rsid w:val="00AA5C04"/>
    <w:rsid w:val="00AA6EA0"/>
    <w:rsid w:val="00AA71EC"/>
    <w:rsid w:val="00AB1982"/>
    <w:rsid w:val="00AB2811"/>
    <w:rsid w:val="00AB449F"/>
    <w:rsid w:val="00AB589F"/>
    <w:rsid w:val="00AB59FE"/>
    <w:rsid w:val="00AC3174"/>
    <w:rsid w:val="00AC5DEB"/>
    <w:rsid w:val="00AC6817"/>
    <w:rsid w:val="00AC7977"/>
    <w:rsid w:val="00AD1195"/>
    <w:rsid w:val="00AD137F"/>
    <w:rsid w:val="00AD1910"/>
    <w:rsid w:val="00AD3687"/>
    <w:rsid w:val="00AD7731"/>
    <w:rsid w:val="00AE192D"/>
    <w:rsid w:val="00AE2BC4"/>
    <w:rsid w:val="00AE2FBE"/>
    <w:rsid w:val="00AE3BC2"/>
    <w:rsid w:val="00AE3FF2"/>
    <w:rsid w:val="00AE6639"/>
    <w:rsid w:val="00AE68EC"/>
    <w:rsid w:val="00AE6E16"/>
    <w:rsid w:val="00AE7FD3"/>
    <w:rsid w:val="00AF1D80"/>
    <w:rsid w:val="00AF2C50"/>
    <w:rsid w:val="00AF38A5"/>
    <w:rsid w:val="00AF3DFF"/>
    <w:rsid w:val="00AF5AD4"/>
    <w:rsid w:val="00AF71AC"/>
    <w:rsid w:val="00B062BB"/>
    <w:rsid w:val="00B06B11"/>
    <w:rsid w:val="00B1108F"/>
    <w:rsid w:val="00B15E65"/>
    <w:rsid w:val="00B21C0C"/>
    <w:rsid w:val="00B220C4"/>
    <w:rsid w:val="00B22935"/>
    <w:rsid w:val="00B2296B"/>
    <w:rsid w:val="00B25D69"/>
    <w:rsid w:val="00B26159"/>
    <w:rsid w:val="00B2726C"/>
    <w:rsid w:val="00B300E7"/>
    <w:rsid w:val="00B304C3"/>
    <w:rsid w:val="00B30F58"/>
    <w:rsid w:val="00B31E31"/>
    <w:rsid w:val="00B4001C"/>
    <w:rsid w:val="00B421F6"/>
    <w:rsid w:val="00B42359"/>
    <w:rsid w:val="00B43D52"/>
    <w:rsid w:val="00B458B5"/>
    <w:rsid w:val="00B50A66"/>
    <w:rsid w:val="00B52C2A"/>
    <w:rsid w:val="00B5342C"/>
    <w:rsid w:val="00B5523D"/>
    <w:rsid w:val="00B5630B"/>
    <w:rsid w:val="00B57B6E"/>
    <w:rsid w:val="00B624AA"/>
    <w:rsid w:val="00B62AF3"/>
    <w:rsid w:val="00B630E7"/>
    <w:rsid w:val="00B66D5B"/>
    <w:rsid w:val="00B6792D"/>
    <w:rsid w:val="00B67934"/>
    <w:rsid w:val="00B7073C"/>
    <w:rsid w:val="00B70B18"/>
    <w:rsid w:val="00B70DC9"/>
    <w:rsid w:val="00B71223"/>
    <w:rsid w:val="00B80717"/>
    <w:rsid w:val="00B819EA"/>
    <w:rsid w:val="00B841BA"/>
    <w:rsid w:val="00B8489D"/>
    <w:rsid w:val="00B86F7C"/>
    <w:rsid w:val="00B90512"/>
    <w:rsid w:val="00B95C22"/>
    <w:rsid w:val="00BA403A"/>
    <w:rsid w:val="00BA6930"/>
    <w:rsid w:val="00BA7C13"/>
    <w:rsid w:val="00BB47D0"/>
    <w:rsid w:val="00BB550F"/>
    <w:rsid w:val="00BB57A7"/>
    <w:rsid w:val="00BB6779"/>
    <w:rsid w:val="00BC0D7C"/>
    <w:rsid w:val="00BC434C"/>
    <w:rsid w:val="00BD3798"/>
    <w:rsid w:val="00BD3A4E"/>
    <w:rsid w:val="00BE1B9D"/>
    <w:rsid w:val="00BE259D"/>
    <w:rsid w:val="00BE4BEA"/>
    <w:rsid w:val="00BE7679"/>
    <w:rsid w:val="00BF0421"/>
    <w:rsid w:val="00BF058C"/>
    <w:rsid w:val="00BF6F72"/>
    <w:rsid w:val="00C04D40"/>
    <w:rsid w:val="00C04DE9"/>
    <w:rsid w:val="00C07F16"/>
    <w:rsid w:val="00C14868"/>
    <w:rsid w:val="00C1521B"/>
    <w:rsid w:val="00C2464A"/>
    <w:rsid w:val="00C25258"/>
    <w:rsid w:val="00C26355"/>
    <w:rsid w:val="00C30DBA"/>
    <w:rsid w:val="00C321AD"/>
    <w:rsid w:val="00C324FD"/>
    <w:rsid w:val="00C34D42"/>
    <w:rsid w:val="00C376E8"/>
    <w:rsid w:val="00C42E56"/>
    <w:rsid w:val="00C500A3"/>
    <w:rsid w:val="00C502F2"/>
    <w:rsid w:val="00C5223A"/>
    <w:rsid w:val="00C5430E"/>
    <w:rsid w:val="00C548D4"/>
    <w:rsid w:val="00C574B5"/>
    <w:rsid w:val="00C614E2"/>
    <w:rsid w:val="00C62559"/>
    <w:rsid w:val="00C627E0"/>
    <w:rsid w:val="00C63787"/>
    <w:rsid w:val="00C67A89"/>
    <w:rsid w:val="00C73350"/>
    <w:rsid w:val="00C80C40"/>
    <w:rsid w:val="00C8142D"/>
    <w:rsid w:val="00C81678"/>
    <w:rsid w:val="00C835B0"/>
    <w:rsid w:val="00C83EE7"/>
    <w:rsid w:val="00C857F0"/>
    <w:rsid w:val="00C85FF1"/>
    <w:rsid w:val="00C9430F"/>
    <w:rsid w:val="00CA36BA"/>
    <w:rsid w:val="00CA3AAD"/>
    <w:rsid w:val="00CB1553"/>
    <w:rsid w:val="00CB1A51"/>
    <w:rsid w:val="00CB2E49"/>
    <w:rsid w:val="00CB3701"/>
    <w:rsid w:val="00CB5D65"/>
    <w:rsid w:val="00CB6166"/>
    <w:rsid w:val="00CB6D92"/>
    <w:rsid w:val="00CB7C72"/>
    <w:rsid w:val="00CC027F"/>
    <w:rsid w:val="00CC26AB"/>
    <w:rsid w:val="00CC3676"/>
    <w:rsid w:val="00CD0E84"/>
    <w:rsid w:val="00CD16BF"/>
    <w:rsid w:val="00CD2E59"/>
    <w:rsid w:val="00CD69FD"/>
    <w:rsid w:val="00CD6B47"/>
    <w:rsid w:val="00CE0706"/>
    <w:rsid w:val="00CE5582"/>
    <w:rsid w:val="00CE76B2"/>
    <w:rsid w:val="00CF1515"/>
    <w:rsid w:val="00CF26F1"/>
    <w:rsid w:val="00CF5472"/>
    <w:rsid w:val="00D01446"/>
    <w:rsid w:val="00D0173D"/>
    <w:rsid w:val="00D037B8"/>
    <w:rsid w:val="00D04EC6"/>
    <w:rsid w:val="00D06943"/>
    <w:rsid w:val="00D072C4"/>
    <w:rsid w:val="00D07E1D"/>
    <w:rsid w:val="00D12FDF"/>
    <w:rsid w:val="00D17386"/>
    <w:rsid w:val="00D2085D"/>
    <w:rsid w:val="00D22F90"/>
    <w:rsid w:val="00D23CDB"/>
    <w:rsid w:val="00D26B0D"/>
    <w:rsid w:val="00D3109C"/>
    <w:rsid w:val="00D344AE"/>
    <w:rsid w:val="00D434A2"/>
    <w:rsid w:val="00D44215"/>
    <w:rsid w:val="00D531F4"/>
    <w:rsid w:val="00D53F40"/>
    <w:rsid w:val="00D55DC0"/>
    <w:rsid w:val="00D60E69"/>
    <w:rsid w:val="00D66239"/>
    <w:rsid w:val="00D66EDD"/>
    <w:rsid w:val="00D70281"/>
    <w:rsid w:val="00D71498"/>
    <w:rsid w:val="00D74C97"/>
    <w:rsid w:val="00D80C88"/>
    <w:rsid w:val="00D811E5"/>
    <w:rsid w:val="00D81CD8"/>
    <w:rsid w:val="00D83A48"/>
    <w:rsid w:val="00D83C35"/>
    <w:rsid w:val="00D8585A"/>
    <w:rsid w:val="00D87087"/>
    <w:rsid w:val="00D9472E"/>
    <w:rsid w:val="00D96721"/>
    <w:rsid w:val="00D976FC"/>
    <w:rsid w:val="00DA28A9"/>
    <w:rsid w:val="00DA3063"/>
    <w:rsid w:val="00DA3A04"/>
    <w:rsid w:val="00DA3E05"/>
    <w:rsid w:val="00DA3FC7"/>
    <w:rsid w:val="00DA7354"/>
    <w:rsid w:val="00DB0210"/>
    <w:rsid w:val="00DB174A"/>
    <w:rsid w:val="00DB174B"/>
    <w:rsid w:val="00DB309C"/>
    <w:rsid w:val="00DC0B9E"/>
    <w:rsid w:val="00DC0D0B"/>
    <w:rsid w:val="00DC4230"/>
    <w:rsid w:val="00DC4DFF"/>
    <w:rsid w:val="00DC5792"/>
    <w:rsid w:val="00DD0465"/>
    <w:rsid w:val="00DD1A13"/>
    <w:rsid w:val="00DD1C36"/>
    <w:rsid w:val="00DD34EC"/>
    <w:rsid w:val="00DD4047"/>
    <w:rsid w:val="00DE6F42"/>
    <w:rsid w:val="00DE7C76"/>
    <w:rsid w:val="00DE7D69"/>
    <w:rsid w:val="00DF192A"/>
    <w:rsid w:val="00DF19E1"/>
    <w:rsid w:val="00DF6007"/>
    <w:rsid w:val="00DF67E2"/>
    <w:rsid w:val="00DF6E50"/>
    <w:rsid w:val="00DF7739"/>
    <w:rsid w:val="00E00536"/>
    <w:rsid w:val="00E0226B"/>
    <w:rsid w:val="00E0350B"/>
    <w:rsid w:val="00E03739"/>
    <w:rsid w:val="00E10D73"/>
    <w:rsid w:val="00E12DE8"/>
    <w:rsid w:val="00E1357A"/>
    <w:rsid w:val="00E14ABB"/>
    <w:rsid w:val="00E1670F"/>
    <w:rsid w:val="00E2070C"/>
    <w:rsid w:val="00E21040"/>
    <w:rsid w:val="00E225FA"/>
    <w:rsid w:val="00E23671"/>
    <w:rsid w:val="00E23EAD"/>
    <w:rsid w:val="00E24585"/>
    <w:rsid w:val="00E245F3"/>
    <w:rsid w:val="00E25136"/>
    <w:rsid w:val="00E26B78"/>
    <w:rsid w:val="00E3034A"/>
    <w:rsid w:val="00E321FE"/>
    <w:rsid w:val="00E33E31"/>
    <w:rsid w:val="00E35696"/>
    <w:rsid w:val="00E35A85"/>
    <w:rsid w:val="00E36F83"/>
    <w:rsid w:val="00E4351B"/>
    <w:rsid w:val="00E43F14"/>
    <w:rsid w:val="00E463CB"/>
    <w:rsid w:val="00E471B3"/>
    <w:rsid w:val="00E531DD"/>
    <w:rsid w:val="00E53C6E"/>
    <w:rsid w:val="00E55005"/>
    <w:rsid w:val="00E5559E"/>
    <w:rsid w:val="00E56F30"/>
    <w:rsid w:val="00E64585"/>
    <w:rsid w:val="00E671A9"/>
    <w:rsid w:val="00E71119"/>
    <w:rsid w:val="00E71477"/>
    <w:rsid w:val="00E720DD"/>
    <w:rsid w:val="00E7356F"/>
    <w:rsid w:val="00E73C58"/>
    <w:rsid w:val="00E751F3"/>
    <w:rsid w:val="00E81D86"/>
    <w:rsid w:val="00E8278B"/>
    <w:rsid w:val="00E931A0"/>
    <w:rsid w:val="00E932FF"/>
    <w:rsid w:val="00E935AA"/>
    <w:rsid w:val="00E94DCB"/>
    <w:rsid w:val="00E95ADE"/>
    <w:rsid w:val="00E9697C"/>
    <w:rsid w:val="00E976E2"/>
    <w:rsid w:val="00EA2149"/>
    <w:rsid w:val="00EA3FC9"/>
    <w:rsid w:val="00EA511F"/>
    <w:rsid w:val="00EB6582"/>
    <w:rsid w:val="00EC2357"/>
    <w:rsid w:val="00EC6314"/>
    <w:rsid w:val="00EC784B"/>
    <w:rsid w:val="00ED1385"/>
    <w:rsid w:val="00ED234A"/>
    <w:rsid w:val="00ED2E6B"/>
    <w:rsid w:val="00ED6EB4"/>
    <w:rsid w:val="00ED7540"/>
    <w:rsid w:val="00EE3FBB"/>
    <w:rsid w:val="00EE49DB"/>
    <w:rsid w:val="00EE567A"/>
    <w:rsid w:val="00EE6F96"/>
    <w:rsid w:val="00EE7823"/>
    <w:rsid w:val="00EF0A32"/>
    <w:rsid w:val="00EF565D"/>
    <w:rsid w:val="00EF7204"/>
    <w:rsid w:val="00EF7A11"/>
    <w:rsid w:val="00F00198"/>
    <w:rsid w:val="00F01901"/>
    <w:rsid w:val="00F04040"/>
    <w:rsid w:val="00F04610"/>
    <w:rsid w:val="00F04B98"/>
    <w:rsid w:val="00F05376"/>
    <w:rsid w:val="00F0622F"/>
    <w:rsid w:val="00F10EBD"/>
    <w:rsid w:val="00F11007"/>
    <w:rsid w:val="00F1693D"/>
    <w:rsid w:val="00F171AA"/>
    <w:rsid w:val="00F1730B"/>
    <w:rsid w:val="00F231B2"/>
    <w:rsid w:val="00F2485D"/>
    <w:rsid w:val="00F24C77"/>
    <w:rsid w:val="00F26626"/>
    <w:rsid w:val="00F267A2"/>
    <w:rsid w:val="00F269B7"/>
    <w:rsid w:val="00F26FC0"/>
    <w:rsid w:val="00F30FE3"/>
    <w:rsid w:val="00F4112C"/>
    <w:rsid w:val="00F463C7"/>
    <w:rsid w:val="00F464CC"/>
    <w:rsid w:val="00F50F04"/>
    <w:rsid w:val="00F516CC"/>
    <w:rsid w:val="00F5307A"/>
    <w:rsid w:val="00F545F5"/>
    <w:rsid w:val="00F54E0D"/>
    <w:rsid w:val="00F55434"/>
    <w:rsid w:val="00F56C52"/>
    <w:rsid w:val="00F5787B"/>
    <w:rsid w:val="00F60A0E"/>
    <w:rsid w:val="00F66027"/>
    <w:rsid w:val="00F66794"/>
    <w:rsid w:val="00F674B1"/>
    <w:rsid w:val="00F71560"/>
    <w:rsid w:val="00F7454B"/>
    <w:rsid w:val="00F74A51"/>
    <w:rsid w:val="00F75AE6"/>
    <w:rsid w:val="00F81F58"/>
    <w:rsid w:val="00F91ABB"/>
    <w:rsid w:val="00F930A2"/>
    <w:rsid w:val="00F94DA1"/>
    <w:rsid w:val="00FA1E77"/>
    <w:rsid w:val="00FA3227"/>
    <w:rsid w:val="00FA78E9"/>
    <w:rsid w:val="00FB0563"/>
    <w:rsid w:val="00FB38E4"/>
    <w:rsid w:val="00FB51BB"/>
    <w:rsid w:val="00FB60AD"/>
    <w:rsid w:val="00FB7645"/>
    <w:rsid w:val="00FC1D36"/>
    <w:rsid w:val="00FC36E7"/>
    <w:rsid w:val="00FC4128"/>
    <w:rsid w:val="00FD110D"/>
    <w:rsid w:val="00FD1AD8"/>
    <w:rsid w:val="00FD6E8B"/>
    <w:rsid w:val="00FE2FE6"/>
    <w:rsid w:val="00FE4531"/>
    <w:rsid w:val="00FE470C"/>
    <w:rsid w:val="00FE5277"/>
    <w:rsid w:val="00FE5E5F"/>
    <w:rsid w:val="00FF19FC"/>
    <w:rsid w:val="00FF1F29"/>
    <w:rsid w:val="00FF702B"/>
    <w:rsid w:val="00FF796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EC54A"/>
  <w15:chartTrackingRefBased/>
  <w15:docId w15:val="{0C1BAB31-D36A-0D4D-9B07-491B3CE0B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1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51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751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51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51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51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51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51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51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1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51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751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51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51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51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51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51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51F3"/>
    <w:rPr>
      <w:rFonts w:eastAsiaTheme="majorEastAsia" w:cstheme="majorBidi"/>
      <w:color w:val="272727" w:themeColor="text1" w:themeTint="D8"/>
    </w:rPr>
  </w:style>
  <w:style w:type="paragraph" w:styleId="Title">
    <w:name w:val="Title"/>
    <w:basedOn w:val="Normal"/>
    <w:next w:val="Normal"/>
    <w:link w:val="TitleChar"/>
    <w:uiPriority w:val="10"/>
    <w:qFormat/>
    <w:rsid w:val="00E751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51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51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51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51F3"/>
    <w:pPr>
      <w:spacing w:before="160"/>
      <w:jc w:val="center"/>
    </w:pPr>
    <w:rPr>
      <w:i/>
      <w:iCs/>
      <w:color w:val="404040" w:themeColor="text1" w:themeTint="BF"/>
    </w:rPr>
  </w:style>
  <w:style w:type="character" w:customStyle="1" w:styleId="QuoteChar">
    <w:name w:val="Quote Char"/>
    <w:basedOn w:val="DefaultParagraphFont"/>
    <w:link w:val="Quote"/>
    <w:uiPriority w:val="29"/>
    <w:rsid w:val="00E751F3"/>
    <w:rPr>
      <w:i/>
      <w:iCs/>
      <w:color w:val="404040" w:themeColor="text1" w:themeTint="BF"/>
    </w:rPr>
  </w:style>
  <w:style w:type="paragraph" w:styleId="ListParagraph">
    <w:name w:val="List Paragraph"/>
    <w:basedOn w:val="Normal"/>
    <w:uiPriority w:val="34"/>
    <w:qFormat/>
    <w:rsid w:val="00E751F3"/>
    <w:pPr>
      <w:ind w:left="720"/>
      <w:contextualSpacing/>
    </w:pPr>
  </w:style>
  <w:style w:type="character" w:styleId="IntenseEmphasis">
    <w:name w:val="Intense Emphasis"/>
    <w:basedOn w:val="DefaultParagraphFont"/>
    <w:uiPriority w:val="21"/>
    <w:qFormat/>
    <w:rsid w:val="00E751F3"/>
    <w:rPr>
      <w:i/>
      <w:iCs/>
      <w:color w:val="0F4761" w:themeColor="accent1" w:themeShade="BF"/>
    </w:rPr>
  </w:style>
  <w:style w:type="paragraph" w:styleId="IntenseQuote">
    <w:name w:val="Intense Quote"/>
    <w:basedOn w:val="Normal"/>
    <w:next w:val="Normal"/>
    <w:link w:val="IntenseQuoteChar"/>
    <w:uiPriority w:val="30"/>
    <w:qFormat/>
    <w:rsid w:val="00E751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51F3"/>
    <w:rPr>
      <w:i/>
      <w:iCs/>
      <w:color w:val="0F4761" w:themeColor="accent1" w:themeShade="BF"/>
    </w:rPr>
  </w:style>
  <w:style w:type="character" w:styleId="IntenseReference">
    <w:name w:val="Intense Reference"/>
    <w:basedOn w:val="DefaultParagraphFont"/>
    <w:uiPriority w:val="32"/>
    <w:qFormat/>
    <w:rsid w:val="00E751F3"/>
    <w:rPr>
      <w:b/>
      <w:bCs/>
      <w:smallCaps/>
      <w:color w:val="0F4761" w:themeColor="accent1" w:themeShade="BF"/>
      <w:spacing w:val="5"/>
    </w:rPr>
  </w:style>
  <w:style w:type="character" w:styleId="Emphasis">
    <w:name w:val="Emphasis"/>
    <w:basedOn w:val="DefaultParagraphFont"/>
    <w:uiPriority w:val="20"/>
    <w:qFormat/>
    <w:rsid w:val="00E751F3"/>
    <w:rPr>
      <w:i/>
      <w:iCs/>
    </w:rPr>
  </w:style>
  <w:style w:type="paragraph" w:styleId="NormalWeb">
    <w:name w:val="Normal (Web)"/>
    <w:basedOn w:val="Normal"/>
    <w:uiPriority w:val="99"/>
    <w:semiHidden/>
    <w:unhideWhenUsed/>
    <w:rsid w:val="00E751F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751F3"/>
    <w:rPr>
      <w:b/>
      <w:bCs/>
    </w:rPr>
  </w:style>
  <w:style w:type="paragraph" w:customStyle="1" w:styleId="isselectedend">
    <w:name w:val="isselectedend"/>
    <w:basedOn w:val="Normal"/>
    <w:rsid w:val="00243EC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3550</Characters>
  <Application>Microsoft Office Word</Application>
  <DocSecurity>0</DocSecurity>
  <Lines>29</Lines>
  <Paragraphs>8</Paragraphs>
  <ScaleCrop>false</ScaleCrop>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Jennifer Coady</cp:lastModifiedBy>
  <cp:revision>2</cp:revision>
  <dcterms:created xsi:type="dcterms:W3CDTF">2026-06-29T15:27:00Z</dcterms:created>
  <dcterms:modified xsi:type="dcterms:W3CDTF">2026-06-29T15:27:00Z</dcterms:modified>
</cp:coreProperties>
</file>